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49" w:rsidRPr="00CB1800" w:rsidRDefault="00EC4149" w:rsidP="00EC4149">
      <w:pPr>
        <w:tabs>
          <w:tab w:val="left" w:pos="300"/>
          <w:tab w:val="left" w:pos="700"/>
          <w:tab w:val="left" w:pos="900"/>
          <w:tab w:val="left" w:pos="936"/>
          <w:tab w:val="left" w:pos="1220"/>
          <w:tab w:val="left" w:pos="1440"/>
          <w:tab w:val="left" w:pos="1660"/>
          <w:tab w:val="left" w:pos="2640"/>
          <w:tab w:val="left" w:pos="3620"/>
          <w:tab w:val="left" w:pos="4600"/>
          <w:tab w:val="left" w:pos="5240"/>
          <w:tab w:val="left" w:pos="6480"/>
          <w:tab w:val="left" w:pos="7200"/>
          <w:tab w:val="left" w:pos="7920"/>
          <w:tab w:val="left" w:pos="8640"/>
          <w:tab w:val="left" w:pos="9360"/>
        </w:tabs>
        <w:spacing w:line="360" w:lineRule="atLeast"/>
        <w:ind w:right="-360"/>
        <w:rPr>
          <w:rFonts w:ascii="Calibri" w:hAnsi="Calibri" w:cs="Arial"/>
          <w:b/>
          <w:sz w:val="32"/>
          <w:szCs w:val="32"/>
        </w:rPr>
      </w:pPr>
      <w:r>
        <w:rPr>
          <w:rFonts w:ascii="Calibri" w:hAnsi="Calibri" w:cs="Arial"/>
          <w:b/>
          <w:sz w:val="32"/>
          <w:szCs w:val="32"/>
        </w:rPr>
        <w:t xml:space="preserve">MRS University Chapters </w:t>
      </w:r>
      <w:r w:rsidRPr="00891AD3">
        <w:rPr>
          <w:rFonts w:ascii="Calibri" w:hAnsi="Calibri" w:cs="Arial"/>
          <w:b/>
          <w:sz w:val="32"/>
          <w:szCs w:val="32"/>
        </w:rPr>
        <w:t>Benefits</w:t>
      </w:r>
      <w:r>
        <w:rPr>
          <w:rFonts w:ascii="Calibri" w:hAnsi="Calibri" w:cs="Arial"/>
          <w:b/>
          <w:sz w:val="32"/>
          <w:szCs w:val="32"/>
        </w:rPr>
        <w:t xml:space="preserve"> </w:t>
      </w:r>
      <w:r w:rsidRPr="00D32DF6">
        <w:rPr>
          <w:rFonts w:ascii="Calibri" w:hAnsi="Calibri" w:cs="Arial"/>
          <w:sz w:val="32"/>
          <w:szCs w:val="32"/>
        </w:rPr>
        <w:t>―</w:t>
      </w:r>
      <w:r>
        <w:rPr>
          <w:rFonts w:ascii="Calibri" w:hAnsi="Calibri" w:cs="Arial"/>
          <w:sz w:val="24"/>
          <w:szCs w:val="24"/>
        </w:rPr>
        <w:t>TRAVEL SUPPORT REIMBURSEMENT GUIDELINES</w:t>
      </w:r>
    </w:p>
    <w:p w:rsidR="00EC4149" w:rsidRPr="004667AF" w:rsidRDefault="00EC4149" w:rsidP="00EC4149">
      <w:pPr>
        <w:tabs>
          <w:tab w:val="left" w:pos="300"/>
          <w:tab w:val="left" w:pos="700"/>
          <w:tab w:val="left" w:pos="900"/>
          <w:tab w:val="left" w:pos="936"/>
          <w:tab w:val="left" w:pos="1220"/>
          <w:tab w:val="left" w:pos="1440"/>
          <w:tab w:val="left" w:pos="1660"/>
          <w:tab w:val="left" w:pos="2640"/>
          <w:tab w:val="left" w:pos="3620"/>
          <w:tab w:val="left" w:pos="4600"/>
          <w:tab w:val="left" w:pos="5240"/>
          <w:tab w:val="left" w:pos="5820"/>
          <w:tab w:val="left" w:pos="7200"/>
          <w:tab w:val="left" w:pos="7920"/>
          <w:tab w:val="left" w:pos="8640"/>
          <w:tab w:val="left" w:pos="9360"/>
        </w:tabs>
        <w:ind w:left="1656" w:right="-360"/>
        <w:rPr>
          <w:rFonts w:ascii="Calibri" w:hAnsi="Calibri"/>
          <w:sz w:val="18"/>
          <w:szCs w:val="18"/>
        </w:rPr>
      </w:pPr>
    </w:p>
    <w:p w:rsidR="00EC4149" w:rsidRPr="00891AD3" w:rsidRDefault="00EC4149" w:rsidP="00EC4149">
      <w:pPr>
        <w:tabs>
          <w:tab w:val="left" w:pos="700"/>
          <w:tab w:val="left" w:pos="900"/>
          <w:tab w:val="left" w:pos="936"/>
          <w:tab w:val="left" w:pos="1220"/>
          <w:tab w:val="left" w:pos="1440"/>
          <w:tab w:val="left" w:pos="1660"/>
          <w:tab w:val="left" w:pos="2640"/>
          <w:tab w:val="left" w:pos="3620"/>
          <w:tab w:val="left" w:pos="4600"/>
          <w:tab w:val="left" w:pos="5240"/>
          <w:tab w:val="left" w:pos="5820"/>
          <w:tab w:val="left" w:pos="7200"/>
          <w:tab w:val="left" w:pos="7920"/>
          <w:tab w:val="left" w:pos="8640"/>
          <w:tab w:val="left" w:pos="9360"/>
        </w:tabs>
        <w:spacing w:line="240" w:lineRule="exact"/>
        <w:ind w:right="-360"/>
        <w:rPr>
          <w:rFonts w:ascii="Calibri" w:hAnsi="Calibri"/>
        </w:rPr>
      </w:pPr>
      <w:r w:rsidRPr="00891AD3">
        <w:rPr>
          <w:rFonts w:ascii="Calibri" w:hAnsi="Calibri"/>
        </w:rPr>
        <w:t>Student members of your University Chapter may apply for travel support to attend MRS Spring and Fall Meetings.  Each MRS Chapter is entitled to $500 per calendar year for this purpose.  Please familiarize yourself with the following guideline</w:t>
      </w:r>
      <w:r>
        <w:rPr>
          <w:rFonts w:ascii="Calibri" w:hAnsi="Calibri"/>
        </w:rPr>
        <w:t>s set forth in the Policy (page 4).</w:t>
      </w:r>
      <w:r w:rsidRPr="00891AD3">
        <w:rPr>
          <w:rFonts w:ascii="Calibri" w:hAnsi="Calibri"/>
        </w:rPr>
        <w:t xml:space="preserve"> </w:t>
      </w:r>
    </w:p>
    <w:p w:rsidR="00EC4149" w:rsidRPr="00891AD3" w:rsidRDefault="00EC4149" w:rsidP="00EC4149">
      <w:pPr>
        <w:tabs>
          <w:tab w:val="left" w:pos="700"/>
          <w:tab w:val="left" w:pos="900"/>
          <w:tab w:val="left" w:pos="936"/>
          <w:tab w:val="left" w:pos="1220"/>
          <w:tab w:val="left" w:pos="1440"/>
          <w:tab w:val="left" w:pos="1660"/>
          <w:tab w:val="left" w:pos="2640"/>
          <w:tab w:val="left" w:pos="3620"/>
          <w:tab w:val="left" w:pos="4600"/>
          <w:tab w:val="left" w:pos="5240"/>
          <w:tab w:val="left" w:pos="5820"/>
          <w:tab w:val="left" w:pos="7200"/>
          <w:tab w:val="left" w:pos="7920"/>
          <w:tab w:val="left" w:pos="8640"/>
          <w:tab w:val="left" w:pos="9360"/>
        </w:tabs>
        <w:spacing w:line="240" w:lineRule="exact"/>
        <w:ind w:right="-360"/>
        <w:rPr>
          <w:rFonts w:ascii="Calibri" w:hAnsi="Calibri"/>
        </w:rPr>
      </w:pPr>
    </w:p>
    <w:p w:rsidR="00EC4149" w:rsidRPr="00891AD3" w:rsidRDefault="00EC4149" w:rsidP="00EC4149">
      <w:pPr>
        <w:tabs>
          <w:tab w:val="left" w:pos="700"/>
          <w:tab w:val="left" w:pos="900"/>
          <w:tab w:val="left" w:pos="936"/>
          <w:tab w:val="left" w:pos="1220"/>
          <w:tab w:val="left" w:pos="1440"/>
          <w:tab w:val="left" w:pos="1660"/>
          <w:tab w:val="left" w:pos="2640"/>
          <w:tab w:val="left" w:pos="3620"/>
          <w:tab w:val="left" w:pos="4600"/>
          <w:tab w:val="left" w:pos="5240"/>
          <w:tab w:val="left" w:pos="5820"/>
          <w:tab w:val="left" w:pos="7200"/>
          <w:tab w:val="left" w:pos="7920"/>
          <w:tab w:val="left" w:pos="8640"/>
          <w:tab w:val="left" w:pos="9360"/>
        </w:tabs>
        <w:spacing w:line="240" w:lineRule="exact"/>
        <w:ind w:right="-360"/>
        <w:rPr>
          <w:rFonts w:ascii="Calibri" w:hAnsi="Calibri"/>
        </w:rPr>
      </w:pPr>
      <w:r>
        <w:rPr>
          <w:rFonts w:ascii="Calibri" w:hAnsi="Calibri"/>
          <w:b/>
        </w:rPr>
        <w:t xml:space="preserve">IMPORTANT INFORMATION: </w:t>
      </w:r>
    </w:p>
    <w:p w:rsidR="00EC4149" w:rsidRPr="00891AD3"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hanging="340"/>
        <w:rPr>
          <w:rFonts w:ascii="Calibri" w:hAnsi="Calibri"/>
        </w:rPr>
      </w:pPr>
      <w:r w:rsidRPr="00891AD3">
        <w:rPr>
          <w:rFonts w:ascii="Arial" w:hAnsi="Arial" w:cs="Arial"/>
          <w:b/>
          <w:sz w:val="18"/>
          <w:szCs w:val="18"/>
        </w:rPr>
        <w:t>▼</w:t>
      </w:r>
      <w:r w:rsidRPr="00891AD3">
        <w:rPr>
          <w:rFonts w:ascii="Calibri" w:hAnsi="Calibri"/>
          <w:b/>
          <w:sz w:val="24"/>
        </w:rPr>
        <w:tab/>
      </w:r>
      <w:r w:rsidRPr="00891AD3">
        <w:rPr>
          <w:rFonts w:ascii="Calibri" w:hAnsi="Calibri"/>
        </w:rPr>
        <w:t>Your Chapter should have a written policy regarding how such reimbursements are granted.</w:t>
      </w:r>
    </w:p>
    <w:p w:rsidR="00EC4149" w:rsidRPr="00891AD3"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hanging="340"/>
        <w:rPr>
          <w:rFonts w:ascii="Calibri" w:hAnsi="Calibri"/>
        </w:rPr>
      </w:pPr>
      <w:r w:rsidRPr="00891AD3">
        <w:rPr>
          <w:rFonts w:ascii="Arial" w:hAnsi="Arial" w:cs="Arial"/>
          <w:b/>
          <w:sz w:val="18"/>
          <w:szCs w:val="18"/>
        </w:rPr>
        <w:t>▼</w:t>
      </w:r>
      <w:r w:rsidRPr="00891AD3">
        <w:rPr>
          <w:rFonts w:ascii="Calibri" w:hAnsi="Calibri"/>
          <w:b/>
          <w:sz w:val="24"/>
        </w:rPr>
        <w:tab/>
      </w:r>
      <w:r w:rsidRPr="00891AD3">
        <w:rPr>
          <w:rFonts w:ascii="Calibri" w:hAnsi="Calibri"/>
        </w:rPr>
        <w:t>There is no reimbursemen</w:t>
      </w:r>
      <w:r>
        <w:rPr>
          <w:rFonts w:ascii="Calibri" w:hAnsi="Calibri"/>
        </w:rPr>
        <w:t>t for meeting registration fees.</w:t>
      </w:r>
    </w:p>
    <w:p w:rsidR="00EC4149" w:rsidRPr="00891AD3"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hanging="340"/>
        <w:rPr>
          <w:rFonts w:ascii="Calibri" w:hAnsi="Calibri"/>
        </w:rPr>
      </w:pPr>
      <w:r w:rsidRPr="00891AD3">
        <w:rPr>
          <w:rFonts w:ascii="Arial" w:hAnsi="Arial" w:cs="Arial"/>
          <w:b/>
          <w:sz w:val="18"/>
          <w:szCs w:val="18"/>
        </w:rPr>
        <w:t>▼</w:t>
      </w:r>
      <w:r w:rsidRPr="00891AD3">
        <w:rPr>
          <w:rFonts w:ascii="Calibri" w:hAnsi="Calibri"/>
          <w:b/>
          <w:sz w:val="24"/>
        </w:rPr>
        <w:tab/>
      </w:r>
      <w:r w:rsidRPr="00891AD3">
        <w:rPr>
          <w:rFonts w:ascii="Calibri" w:hAnsi="Calibri"/>
        </w:rPr>
        <w:t>There is no per-diem reimbursement for meals or other miscellaneous expenses.  All meals and other qualif</w:t>
      </w:r>
      <w:r>
        <w:rPr>
          <w:rFonts w:ascii="Calibri" w:hAnsi="Calibri"/>
        </w:rPr>
        <w:t>ying expenses must be submitted</w:t>
      </w:r>
      <w:r w:rsidRPr="00891AD3">
        <w:rPr>
          <w:rFonts w:ascii="Calibri" w:hAnsi="Calibri"/>
        </w:rPr>
        <w:t xml:space="preserve">. </w:t>
      </w:r>
    </w:p>
    <w:p w:rsidR="00EC4149" w:rsidRDefault="00EC4149" w:rsidP="00EC4149">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hanging="360"/>
        <w:rPr>
          <w:rFonts w:ascii="Calibri" w:hAnsi="Calibri"/>
          <w:color w:val="000000"/>
        </w:rPr>
      </w:pPr>
      <w:r w:rsidRPr="00891AD3">
        <w:rPr>
          <w:rFonts w:ascii="Arial" w:hAnsi="Arial" w:cs="Arial"/>
          <w:b/>
          <w:sz w:val="18"/>
          <w:szCs w:val="18"/>
        </w:rPr>
        <w:t>▼</w:t>
      </w:r>
      <w:r w:rsidRPr="00891AD3">
        <w:rPr>
          <w:rFonts w:ascii="Calibri" w:hAnsi="Calibri"/>
          <w:b/>
          <w:sz w:val="24"/>
        </w:rPr>
        <w:tab/>
      </w:r>
      <w:r w:rsidRPr="00891AD3">
        <w:rPr>
          <w:rFonts w:ascii="Calibri" w:hAnsi="Calibri"/>
        </w:rPr>
        <w:t>T</w:t>
      </w:r>
      <w:r w:rsidRPr="00891AD3">
        <w:rPr>
          <w:rFonts w:ascii="Calibri" w:hAnsi="Calibri"/>
          <w:color w:val="000000"/>
        </w:rPr>
        <w:t>he travel reimbursement is contingent upon</w:t>
      </w:r>
      <w:r>
        <w:rPr>
          <w:rFonts w:ascii="Calibri" w:hAnsi="Calibri"/>
          <w:color w:val="000000"/>
        </w:rPr>
        <w:t>:</w:t>
      </w:r>
    </w:p>
    <w:p w:rsidR="00EC4149" w:rsidRDefault="00EC4149" w:rsidP="00EC4149">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hanging="360"/>
        <w:rPr>
          <w:rFonts w:ascii="Calibri" w:hAnsi="Calibri" w:cs="Arial"/>
          <w:b/>
        </w:rPr>
      </w:pPr>
      <w:r>
        <w:rPr>
          <w:rFonts w:ascii="Arial" w:hAnsi="Arial" w:cs="Arial"/>
          <w:b/>
          <w:sz w:val="18"/>
          <w:szCs w:val="18"/>
        </w:rPr>
        <w:tab/>
      </w:r>
      <w:r>
        <w:rPr>
          <w:rFonts w:ascii="Calibri" w:hAnsi="Calibri"/>
          <w:color w:val="000000"/>
        </w:rPr>
        <w:t xml:space="preserve">a) </w:t>
      </w:r>
      <w:r w:rsidRPr="00891AD3">
        <w:rPr>
          <w:rFonts w:ascii="Calibri" w:hAnsi="Calibri"/>
          <w:color w:val="000000"/>
        </w:rPr>
        <w:t xml:space="preserve"> </w:t>
      </w:r>
      <w:proofErr w:type="gramStart"/>
      <w:r>
        <w:rPr>
          <w:rFonts w:ascii="Calibri" w:hAnsi="Calibri"/>
          <w:color w:val="000000"/>
        </w:rPr>
        <w:t>one</w:t>
      </w:r>
      <w:proofErr w:type="gramEnd"/>
      <w:r>
        <w:rPr>
          <w:rFonts w:ascii="Calibri" w:hAnsi="Calibri"/>
          <w:color w:val="000000"/>
        </w:rPr>
        <w:t xml:space="preserve"> person must attend the </w:t>
      </w:r>
      <w:r w:rsidRPr="00891AD3">
        <w:rPr>
          <w:rFonts w:ascii="Calibri" w:hAnsi="Calibri"/>
          <w:color w:val="000000"/>
        </w:rPr>
        <w:t xml:space="preserve">University Chapter Representatives Meeting, held during each Spring and Fall Meeting.  If your Chapter is not represented at the </w:t>
      </w:r>
      <w:r>
        <w:rPr>
          <w:rFonts w:ascii="Calibri" w:hAnsi="Calibri"/>
          <w:color w:val="000000"/>
        </w:rPr>
        <w:t>luncheon</w:t>
      </w:r>
      <w:r w:rsidRPr="00891AD3">
        <w:rPr>
          <w:rFonts w:ascii="Calibri" w:hAnsi="Calibri"/>
          <w:color w:val="000000"/>
        </w:rPr>
        <w:t>, your travel reimbursement may be disallowed.</w:t>
      </w:r>
      <w:r w:rsidRPr="00891AD3">
        <w:rPr>
          <w:rFonts w:ascii="Calibri" w:hAnsi="Calibri"/>
        </w:rPr>
        <w:t xml:space="preserve"> </w:t>
      </w:r>
    </w:p>
    <w:p w:rsidR="00EC4149" w:rsidRDefault="00EC4149" w:rsidP="00EC4149">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hanging="360"/>
        <w:rPr>
          <w:rFonts w:ascii="Calibri" w:hAnsi="Calibri"/>
        </w:rPr>
      </w:pPr>
      <w:r>
        <w:rPr>
          <w:rFonts w:ascii="Calibri" w:hAnsi="Calibri" w:cs="Arial"/>
          <w:b/>
        </w:rPr>
        <w:tab/>
      </w:r>
      <w:r w:rsidRPr="00260405">
        <w:rPr>
          <w:rFonts w:ascii="Calibri" w:hAnsi="Calibri" w:cs="Arial"/>
        </w:rPr>
        <w:t>b</w:t>
      </w:r>
      <w:r w:rsidRPr="004620B8">
        <w:rPr>
          <w:rFonts w:ascii="Calibri" w:hAnsi="Calibri" w:cs="Arial"/>
        </w:rPr>
        <w:t xml:space="preserve">)  </w:t>
      </w:r>
      <w:proofErr w:type="gramStart"/>
      <w:r w:rsidRPr="004620B8">
        <w:rPr>
          <w:rFonts w:ascii="Calibri" w:hAnsi="Calibri" w:cs="Arial"/>
        </w:rPr>
        <w:t>your</w:t>
      </w:r>
      <w:proofErr w:type="gramEnd"/>
      <w:r w:rsidRPr="004620B8">
        <w:rPr>
          <w:rFonts w:ascii="Calibri" w:hAnsi="Calibri" w:cs="Arial"/>
        </w:rPr>
        <w:t xml:space="preserve"> chapter’s submission of the annual Financial and Activity Reports </w:t>
      </w:r>
      <w:r w:rsidR="002C5568">
        <w:rPr>
          <w:rFonts w:ascii="Calibri" w:hAnsi="Calibri" w:cs="Arial"/>
        </w:rPr>
        <w:t>(Due April 1)</w:t>
      </w:r>
      <w:bookmarkStart w:id="0" w:name="_GoBack"/>
      <w:bookmarkEnd w:id="0"/>
    </w:p>
    <w:p w:rsidR="00EC4149" w:rsidRPr="004620B8" w:rsidRDefault="00EC4149" w:rsidP="00EC4149">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hanging="360"/>
        <w:rPr>
          <w:rFonts w:ascii="Calibri" w:hAnsi="Calibri"/>
        </w:rPr>
      </w:pPr>
      <w:r>
        <w:rPr>
          <w:rFonts w:ascii="Calibri" w:hAnsi="Calibri" w:cs="Arial"/>
          <w:b/>
        </w:rPr>
        <w:tab/>
      </w:r>
      <w:r w:rsidRPr="00E30D35">
        <w:rPr>
          <w:rFonts w:ascii="Calibri" w:hAnsi="Calibri" w:cs="Arial"/>
        </w:rPr>
        <w:t>c)</w:t>
      </w:r>
      <w:r w:rsidRPr="004620B8">
        <w:rPr>
          <w:rFonts w:ascii="Calibri" w:hAnsi="Calibri" w:cs="Arial"/>
          <w:b/>
        </w:rPr>
        <w:t xml:space="preserve"> </w:t>
      </w:r>
      <w:proofErr w:type="gramStart"/>
      <w:r w:rsidRPr="004620B8">
        <w:rPr>
          <w:rFonts w:ascii="Calibri" w:hAnsi="Calibri"/>
          <w:color w:val="000000"/>
        </w:rPr>
        <w:t>a</w:t>
      </w:r>
      <w:proofErr w:type="gramEnd"/>
      <w:r w:rsidRPr="004620B8">
        <w:rPr>
          <w:rFonts w:ascii="Calibri" w:hAnsi="Calibri"/>
          <w:color w:val="000000"/>
        </w:rPr>
        <w:t xml:space="preserve"> minimum of eight </w:t>
      </w:r>
      <w:r w:rsidRPr="008E60D0">
        <w:rPr>
          <w:rFonts w:ascii="Calibri" w:hAnsi="Calibri"/>
          <w:color w:val="000000"/>
          <w:u w:val="single"/>
        </w:rPr>
        <w:t>current</w:t>
      </w:r>
      <w:r w:rsidRPr="004620B8">
        <w:rPr>
          <w:rFonts w:ascii="Calibri" w:hAnsi="Calibri"/>
          <w:color w:val="000000"/>
        </w:rPr>
        <w:t xml:space="preserve"> </w:t>
      </w:r>
      <w:r w:rsidRPr="004620B8">
        <w:rPr>
          <w:rFonts w:ascii="Calibri" w:hAnsi="Calibri"/>
        </w:rPr>
        <w:t xml:space="preserve">Student </w:t>
      </w:r>
      <w:r w:rsidRPr="004620B8">
        <w:rPr>
          <w:rFonts w:ascii="Calibri" w:hAnsi="Calibri"/>
          <w:b/>
        </w:rPr>
        <w:t xml:space="preserve">MRS </w:t>
      </w:r>
      <w:r w:rsidRPr="004620B8">
        <w:rPr>
          <w:rFonts w:ascii="Calibri" w:hAnsi="Calibri"/>
        </w:rPr>
        <w:t xml:space="preserve">Members and two </w:t>
      </w:r>
      <w:r w:rsidRPr="008E60D0">
        <w:rPr>
          <w:rFonts w:ascii="Calibri" w:hAnsi="Calibri"/>
          <w:u w:val="single"/>
        </w:rPr>
        <w:t>current</w:t>
      </w:r>
      <w:r w:rsidRPr="004620B8">
        <w:rPr>
          <w:rFonts w:ascii="Calibri" w:hAnsi="Calibri"/>
        </w:rPr>
        <w:t xml:space="preserve"> Regular MRS Members </w:t>
      </w:r>
    </w:p>
    <w:p w:rsidR="00EC4149" w:rsidRPr="0037584E" w:rsidRDefault="00EC4149" w:rsidP="00EC4149">
      <w:pPr>
        <w:tabs>
          <w:tab w:val="left" w:pos="-504"/>
          <w:tab w:val="left" w:pos="216"/>
          <w:tab w:val="left" w:pos="936"/>
          <w:tab w:val="left" w:pos="123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right="-360"/>
        <w:rPr>
          <w:rFonts w:ascii="Calibri" w:hAnsi="Calibri" w:cs="Arial"/>
          <w:color w:val="000000"/>
        </w:rPr>
      </w:pPr>
    </w:p>
    <w:p w:rsidR="00EC4149" w:rsidRPr="0037722E"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right="-360"/>
        <w:rPr>
          <w:rFonts w:ascii="Calibri" w:hAnsi="Calibri"/>
        </w:rPr>
      </w:pPr>
      <w:r w:rsidRPr="0037584E">
        <w:rPr>
          <w:rFonts w:ascii="Calibri" w:hAnsi="Calibri"/>
          <w:b/>
        </w:rPr>
        <w:t xml:space="preserve">Deadline for Submission of Travel Support Form and Receipts </w:t>
      </w:r>
    </w:p>
    <w:p w:rsidR="00EC4149" w:rsidRPr="00CD3E4A"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right="-360"/>
        <w:rPr>
          <w:rFonts w:ascii="Calibri" w:hAnsi="Calibri"/>
        </w:rPr>
      </w:pPr>
      <w:r w:rsidRPr="0037722E">
        <w:rPr>
          <w:rFonts w:ascii="Calibri" w:hAnsi="Calibri"/>
          <w:u w:val="single"/>
        </w:rPr>
        <w:t>Spring Meeting</w:t>
      </w:r>
      <w:r w:rsidRPr="0037722E">
        <w:rPr>
          <w:rFonts w:ascii="Calibri" w:hAnsi="Calibri"/>
        </w:rPr>
        <w:t xml:space="preserve"> reimbursement requests must be received </w:t>
      </w:r>
      <w:r w:rsidRPr="00CD3E4A">
        <w:rPr>
          <w:rFonts w:ascii="Calibri" w:hAnsi="Calibri"/>
        </w:rPr>
        <w:t xml:space="preserve">NO LATER THAN ONE </w:t>
      </w:r>
      <w:r>
        <w:rPr>
          <w:rFonts w:ascii="Calibri" w:hAnsi="Calibri"/>
        </w:rPr>
        <w:t>WEEK</w:t>
      </w:r>
      <w:r w:rsidRPr="00CD3E4A">
        <w:rPr>
          <w:rFonts w:ascii="Calibri" w:hAnsi="Calibri"/>
        </w:rPr>
        <w:t xml:space="preserve"> after the meeting ends. </w:t>
      </w:r>
      <w:r>
        <w:rPr>
          <w:rFonts w:ascii="Calibri" w:hAnsi="Calibri"/>
        </w:rPr>
        <w:br/>
      </w:r>
      <w:r w:rsidRPr="00CD3E4A">
        <w:rPr>
          <w:rFonts w:ascii="Calibri" w:hAnsi="Calibri"/>
        </w:rPr>
        <w:t xml:space="preserve">This deadline is firm – no late requests will be accepted. </w:t>
      </w:r>
    </w:p>
    <w:p w:rsidR="00EC4149" w:rsidRPr="0037722E"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right="-360"/>
        <w:rPr>
          <w:rFonts w:ascii="Calibri" w:hAnsi="Calibri"/>
        </w:rPr>
      </w:pPr>
      <w:r w:rsidRPr="00200AC4">
        <w:rPr>
          <w:rFonts w:ascii="Calibri" w:hAnsi="Calibri"/>
          <w:u w:val="single"/>
        </w:rPr>
        <w:t>Fall Meeting</w:t>
      </w:r>
      <w:r w:rsidRPr="00200AC4">
        <w:rPr>
          <w:rFonts w:ascii="Calibri" w:hAnsi="Calibri"/>
        </w:rPr>
        <w:t xml:space="preserve"> reimbursement requests must be received by</w:t>
      </w:r>
      <w:r w:rsidRPr="00200AC4">
        <w:rPr>
          <w:rFonts w:ascii="Calibri" w:hAnsi="Calibri"/>
          <w:b/>
        </w:rPr>
        <w:t xml:space="preserve"> </w:t>
      </w:r>
      <w:r>
        <w:rPr>
          <w:rFonts w:ascii="Calibri" w:hAnsi="Calibri"/>
        </w:rPr>
        <w:t xml:space="preserve">NO LATER THAN ONE WEEK </w:t>
      </w:r>
      <w:r w:rsidRPr="009A2A5E">
        <w:rPr>
          <w:rFonts w:ascii="Calibri" w:hAnsi="Calibri"/>
        </w:rPr>
        <w:t>after the meeting ends</w:t>
      </w:r>
      <w:r w:rsidRPr="0037584E">
        <w:rPr>
          <w:rFonts w:ascii="Calibri" w:hAnsi="Calibri"/>
        </w:rPr>
        <w:t xml:space="preserve">. </w:t>
      </w:r>
      <w:r>
        <w:rPr>
          <w:rFonts w:ascii="Calibri" w:hAnsi="Calibri"/>
        </w:rPr>
        <w:br/>
      </w:r>
      <w:r w:rsidRPr="00260405">
        <w:rPr>
          <w:rFonts w:ascii="Calibri" w:hAnsi="Calibri"/>
        </w:rPr>
        <w:t>This date is firm</w:t>
      </w:r>
      <w:r w:rsidRPr="0037722E">
        <w:rPr>
          <w:rFonts w:ascii="Calibri" w:hAnsi="Calibri"/>
        </w:rPr>
        <w:t xml:space="preserve"> since MRS must close its books on the prior tax year. </w:t>
      </w:r>
    </w:p>
    <w:p w:rsidR="00EC4149" w:rsidRPr="0037722E"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right="-360"/>
        <w:rPr>
          <w:rFonts w:ascii="Calibri" w:hAnsi="Calibri"/>
        </w:rPr>
      </w:pPr>
    </w:p>
    <w:p w:rsidR="00EC4149" w:rsidRPr="00CD3E4A"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right="-360"/>
        <w:rPr>
          <w:rFonts w:ascii="Calibri" w:hAnsi="Calibri"/>
        </w:rPr>
      </w:pPr>
      <w:r w:rsidRPr="00CD3E4A">
        <w:rPr>
          <w:rFonts w:ascii="Calibri" w:hAnsi="Calibri"/>
          <w:b/>
        </w:rPr>
        <w:t xml:space="preserve">Guidelines and Procedures </w:t>
      </w:r>
    </w:p>
    <w:p w:rsidR="00EC4149" w:rsidRPr="00EB7EB7"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hanging="340"/>
        <w:rPr>
          <w:rFonts w:ascii="Calibri" w:hAnsi="Calibri"/>
        </w:rPr>
      </w:pPr>
      <w:r w:rsidRPr="00CD3E4A">
        <w:rPr>
          <w:rFonts w:ascii="Calibri" w:hAnsi="Calibri"/>
        </w:rPr>
        <w:t xml:space="preserve">1.  </w:t>
      </w:r>
      <w:r w:rsidRPr="00CD3E4A">
        <w:rPr>
          <w:rFonts w:ascii="Calibri" w:hAnsi="Calibri"/>
        </w:rPr>
        <w:tab/>
        <w:t>Each University Chapter is entitled to $500 pe</w:t>
      </w:r>
      <w:r w:rsidRPr="00BF43E4">
        <w:rPr>
          <w:rFonts w:ascii="Calibri" w:hAnsi="Calibri"/>
        </w:rPr>
        <w:t xml:space="preserve">r calendar year for travel support to MRS Spring or </w:t>
      </w:r>
      <w:proofErr w:type="gramStart"/>
      <w:r w:rsidRPr="00BF43E4">
        <w:rPr>
          <w:rFonts w:ascii="Calibri" w:hAnsi="Calibri"/>
        </w:rPr>
        <w:t>Fall</w:t>
      </w:r>
      <w:proofErr w:type="gramEnd"/>
      <w:r w:rsidRPr="00BF43E4">
        <w:rPr>
          <w:rFonts w:ascii="Calibri" w:hAnsi="Calibri"/>
        </w:rPr>
        <w:t xml:space="preserve"> meetings. The entitlement applies to the year in which the expenses were incurred, not the year in which they were paid (i.e., expense claims paid in January for travel to the previous Fall Meeting a</w:t>
      </w:r>
      <w:r w:rsidRPr="00200AC4">
        <w:rPr>
          <w:rFonts w:ascii="Calibri" w:hAnsi="Calibri"/>
        </w:rPr>
        <w:t xml:space="preserve">pply to the previous year entitlement for that University Chapter, not the current year). </w:t>
      </w:r>
      <w:r w:rsidRPr="00EB7EB7">
        <w:rPr>
          <w:rFonts w:ascii="Calibri" w:hAnsi="Calibri"/>
        </w:rPr>
        <w:t xml:space="preserve"> </w:t>
      </w:r>
    </w:p>
    <w:p w:rsidR="00EC4149" w:rsidRPr="00EB7EB7"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rPr>
          <w:rFonts w:ascii="Calibri" w:hAnsi="Calibri"/>
        </w:rPr>
      </w:pPr>
      <w:r w:rsidRPr="00EB7EB7">
        <w:rPr>
          <w:rFonts w:ascii="Calibri" w:hAnsi="Calibri"/>
        </w:rPr>
        <w:t xml:space="preserve"> </w:t>
      </w:r>
    </w:p>
    <w:p w:rsidR="00EC4149" w:rsidRPr="007E66EB"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hanging="340"/>
        <w:rPr>
          <w:rFonts w:ascii="Calibri" w:hAnsi="Calibri"/>
        </w:rPr>
      </w:pPr>
      <w:r w:rsidRPr="00EB7EB7">
        <w:rPr>
          <w:rFonts w:ascii="Calibri" w:hAnsi="Calibri"/>
        </w:rPr>
        <w:t xml:space="preserve">2.  </w:t>
      </w:r>
      <w:r w:rsidRPr="00EB7EB7">
        <w:rPr>
          <w:rFonts w:ascii="Calibri" w:hAnsi="Calibri"/>
        </w:rPr>
        <w:tab/>
        <w:t xml:space="preserve">The entitlement may be used entirely for the </w:t>
      </w:r>
      <w:proofErr w:type="gramStart"/>
      <w:r w:rsidRPr="00EB7EB7">
        <w:rPr>
          <w:rFonts w:ascii="Calibri" w:hAnsi="Calibri"/>
        </w:rPr>
        <w:t>Fall</w:t>
      </w:r>
      <w:proofErr w:type="gramEnd"/>
      <w:r w:rsidRPr="00EB7EB7">
        <w:rPr>
          <w:rFonts w:ascii="Calibri" w:hAnsi="Calibri"/>
        </w:rPr>
        <w:t xml:space="preserve"> or Spring Meeting or may be split as desired between them.  Any claim for the Spring Meeting reduces the am</w:t>
      </w:r>
      <w:r w:rsidRPr="007E66EB">
        <w:rPr>
          <w:rFonts w:ascii="Calibri" w:hAnsi="Calibri"/>
        </w:rPr>
        <w:t xml:space="preserve">ount available for reimbursement for the Fall Meeting. </w:t>
      </w:r>
    </w:p>
    <w:p w:rsidR="00EC4149" w:rsidRPr="00F4767F" w:rsidRDefault="00EC4149" w:rsidP="00EC4149">
      <w:pPr>
        <w:tabs>
          <w:tab w:val="left" w:pos="-504"/>
          <w:tab w:val="left" w:pos="216"/>
          <w:tab w:val="left" w:pos="936"/>
          <w:tab w:val="left" w:pos="127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rPr>
          <w:rFonts w:ascii="Calibri" w:hAnsi="Calibri"/>
        </w:rPr>
      </w:pPr>
      <w:r w:rsidRPr="00F4767F">
        <w:rPr>
          <w:rFonts w:ascii="Calibri" w:hAnsi="Calibri"/>
        </w:rPr>
        <w:t xml:space="preserve"> </w:t>
      </w:r>
    </w:p>
    <w:p w:rsidR="00EC4149" w:rsidRDefault="00EC4149" w:rsidP="00EC4149">
      <w:pPr>
        <w:numPr>
          <w:ilvl w:val="0"/>
          <w:numId w:val="1"/>
        </w:numPr>
        <w:tabs>
          <w:tab w:val="clear" w:pos="1296"/>
          <w:tab w:val="left" w:pos="-504"/>
          <w:tab w:val="left" w:pos="216"/>
          <w:tab w:val="left" w:pos="936"/>
          <w:tab w:val="num" w:pos="1000"/>
          <w:tab w:val="left" w:pos="2360"/>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rPr>
          <w:rFonts w:ascii="Calibri" w:hAnsi="Calibri"/>
        </w:rPr>
      </w:pPr>
      <w:r w:rsidRPr="00F4767F">
        <w:rPr>
          <w:rFonts w:ascii="Calibri" w:hAnsi="Calibri"/>
        </w:rPr>
        <w:t xml:space="preserve">   Reimbursable expenses include normal travel, lodging and meals. Personal car transportation reimbursement includes either mileage at the current price/per mile rate or actual expenses.  According to IRS regulations, reimbursement cannot include both mileage and gasoline charges. The mile rate includes reimbursement for gasoline expenses.  Meeting registrations and proceedings are not reimbursable. Please note that </w:t>
      </w:r>
      <w:r w:rsidRPr="00F4767F">
        <w:rPr>
          <w:rFonts w:ascii="Calibri" w:hAnsi="Calibri"/>
          <w:u w:val="single"/>
        </w:rPr>
        <w:t>there is no per diem reimbursement</w:t>
      </w:r>
      <w:r w:rsidRPr="00F4767F">
        <w:rPr>
          <w:rFonts w:ascii="Calibri" w:hAnsi="Calibri"/>
        </w:rPr>
        <w:t xml:space="preserve">. </w:t>
      </w:r>
      <w:r>
        <w:rPr>
          <w:rFonts w:ascii="Calibri" w:hAnsi="Calibri"/>
        </w:rPr>
        <w:br/>
      </w:r>
    </w:p>
    <w:p w:rsidR="00EC4149" w:rsidRDefault="00EC4149" w:rsidP="00EC4149">
      <w:pPr>
        <w:numPr>
          <w:ilvl w:val="0"/>
          <w:numId w:val="1"/>
        </w:numPr>
        <w:tabs>
          <w:tab w:val="clear" w:pos="1296"/>
          <w:tab w:val="left" w:pos="-504"/>
          <w:tab w:val="left" w:pos="216"/>
          <w:tab w:val="left" w:pos="936"/>
          <w:tab w:val="num" w:pos="1000"/>
          <w:tab w:val="left" w:pos="2360"/>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rPr>
          <w:rFonts w:ascii="Calibri" w:hAnsi="Calibri"/>
        </w:rPr>
      </w:pPr>
      <w:r>
        <w:rPr>
          <w:rFonts w:ascii="Calibri" w:hAnsi="Calibri"/>
        </w:rPr>
        <w:t xml:space="preserve">   </w:t>
      </w:r>
      <w:r w:rsidRPr="00186FB9">
        <w:rPr>
          <w:rFonts w:ascii="Calibri" w:hAnsi="Calibri"/>
        </w:rPr>
        <w:t>To obtain reimbursement of expenses, the University Chapter president must sign the Reimbursement Form before it is sent to MRS Headquarters. All requests for reimbursement must be approved by the University Chapter president. The statement should list the expenses to be reimbursed to each student and contain documentation of the expense items. No checks will be processed without documentation. MRS will send checks payable to the students in a group to the University Chapter president or directly to the individual students. MRS will not send payment to one individual who is expected to then repay other students, nor will funds be sent to a University Chapter bank account for subsequent distribution.</w:t>
      </w:r>
      <w:r>
        <w:rPr>
          <w:rFonts w:ascii="Calibri" w:hAnsi="Calibri"/>
        </w:rPr>
        <w:br/>
      </w:r>
    </w:p>
    <w:p w:rsidR="00EC4149" w:rsidRDefault="00EC4149" w:rsidP="00EC4149">
      <w:pPr>
        <w:numPr>
          <w:ilvl w:val="0"/>
          <w:numId w:val="1"/>
        </w:numPr>
        <w:tabs>
          <w:tab w:val="clear" w:pos="1296"/>
          <w:tab w:val="left" w:pos="-504"/>
          <w:tab w:val="left" w:pos="216"/>
          <w:tab w:val="left" w:pos="936"/>
          <w:tab w:val="num" w:pos="1000"/>
          <w:tab w:val="left" w:pos="2360"/>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rPr>
          <w:rFonts w:ascii="Calibri" w:hAnsi="Calibri"/>
        </w:rPr>
      </w:pPr>
      <w:r w:rsidRPr="003C42E9">
        <w:rPr>
          <w:rFonts w:ascii="Calibri" w:hAnsi="Calibri"/>
        </w:rPr>
        <w:t xml:space="preserve">   Ordinarily, payments will be made as reimbursements. Advance payments will be made only in exceptional circumstances.  In such instances, University Chapter presidents should discuss the situation and their request with the Director of Membership Development.</w:t>
      </w:r>
      <w:r w:rsidR="00EB439D">
        <w:rPr>
          <w:rFonts w:ascii="Calibri" w:hAnsi="Calibri"/>
        </w:rPr>
        <w:br/>
      </w:r>
    </w:p>
    <w:p w:rsidR="00EC4149" w:rsidRPr="003C42E9" w:rsidRDefault="00EB439D" w:rsidP="00EC4149">
      <w:pPr>
        <w:numPr>
          <w:ilvl w:val="0"/>
          <w:numId w:val="1"/>
        </w:numPr>
        <w:tabs>
          <w:tab w:val="clear" w:pos="1296"/>
          <w:tab w:val="left" w:pos="-504"/>
          <w:tab w:val="left" w:pos="216"/>
          <w:tab w:val="left" w:pos="936"/>
          <w:tab w:val="num" w:pos="1000"/>
          <w:tab w:val="left" w:pos="2360"/>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 w:val="left" w:pos="11736"/>
          <w:tab w:val="left" w:pos="12456"/>
        </w:tabs>
        <w:spacing w:line="240" w:lineRule="exact"/>
        <w:ind w:left="340" w:right="-360"/>
        <w:rPr>
          <w:rFonts w:ascii="Calibri" w:hAnsi="Calibri"/>
        </w:rPr>
      </w:pPr>
      <w:r>
        <w:rPr>
          <w:rFonts w:ascii="Calibri" w:hAnsi="Calibri" w:cs="Calibri"/>
        </w:rPr>
        <w:t xml:space="preserve">    </w:t>
      </w:r>
      <w:r w:rsidR="00EC4149" w:rsidRPr="003C42E9">
        <w:rPr>
          <w:rFonts w:ascii="Calibri" w:hAnsi="Calibri" w:cs="Calibri"/>
        </w:rPr>
        <w:t>As per U.S. federal requirements, MRS reserves the right not to process any transaction that it determines, in its sole discretion, may violate any law or regulation applying to persons or nations on the United States Treasury Department’s Specially Designated Nationals list or any similar list maintained by the U.S. Government.</w:t>
      </w:r>
    </w:p>
    <w:p w:rsidR="00EC4149" w:rsidRPr="00EB7EB7" w:rsidRDefault="00EC4149" w:rsidP="00EB439D">
      <w:pPr>
        <w:rPr>
          <w:rFonts w:ascii="Calibri" w:hAnsi="Calibri"/>
        </w:rPr>
      </w:pPr>
      <w:r w:rsidRPr="00E30D35">
        <w:rPr>
          <w:rFonts w:ascii="Calibri" w:hAnsi="Calibri"/>
          <w:b/>
          <w:sz w:val="32"/>
          <w:szCs w:val="32"/>
        </w:rPr>
        <w:lastRenderedPageBreak/>
        <w:t>MRS University Chapter</w:t>
      </w:r>
      <w:r>
        <w:rPr>
          <w:rFonts w:ascii="Calibri" w:hAnsi="Calibri" w:cs="Arial"/>
          <w:b/>
          <w:sz w:val="32"/>
          <w:szCs w:val="32"/>
        </w:rPr>
        <w:t xml:space="preserve"> </w:t>
      </w:r>
      <w:r w:rsidRPr="00891AD3">
        <w:rPr>
          <w:rFonts w:ascii="Calibri" w:hAnsi="Calibri" w:cs="Arial"/>
          <w:b/>
          <w:sz w:val="32"/>
          <w:szCs w:val="32"/>
        </w:rPr>
        <w:t>Benefits</w:t>
      </w:r>
      <w:r>
        <w:rPr>
          <w:rFonts w:ascii="Calibri" w:hAnsi="Calibri" w:cs="Arial"/>
          <w:sz w:val="32"/>
          <w:szCs w:val="32"/>
        </w:rPr>
        <w:t xml:space="preserve"> </w:t>
      </w:r>
      <w:r w:rsidRPr="00260405">
        <w:rPr>
          <w:rFonts w:ascii="Calibri" w:hAnsi="Calibri" w:cs="Arial"/>
          <w:sz w:val="28"/>
          <w:szCs w:val="28"/>
        </w:rPr>
        <w:t>―</w:t>
      </w:r>
      <w:r>
        <w:rPr>
          <w:rFonts w:ascii="Calibri" w:hAnsi="Calibri"/>
          <w:sz w:val="24"/>
          <w:szCs w:val="24"/>
        </w:rPr>
        <w:t xml:space="preserve">TRAVEL SUPPORT REIMBURSEMENT </w:t>
      </w:r>
      <w:proofErr w:type="gramStart"/>
      <w:r>
        <w:rPr>
          <w:rFonts w:ascii="Calibri" w:hAnsi="Calibri"/>
          <w:sz w:val="24"/>
          <w:szCs w:val="24"/>
        </w:rPr>
        <w:t xml:space="preserve">REQUEST  </w:t>
      </w:r>
      <w:proofErr w:type="gramEnd"/>
      <w:r w:rsidRPr="00260405">
        <w:rPr>
          <w:rFonts w:ascii="Calibri" w:hAnsi="Calibri"/>
          <w:sz w:val="28"/>
          <w:szCs w:val="28"/>
        </w:rPr>
        <w:br/>
      </w:r>
      <w:r w:rsidRPr="00200AC4">
        <w:rPr>
          <w:rFonts w:ascii="Calibri" w:hAnsi="Calibri"/>
          <w:b/>
          <w:color w:val="FF0000"/>
        </w:rPr>
        <w:br/>
      </w:r>
      <w:r w:rsidRPr="0037584E">
        <w:rPr>
          <w:rFonts w:ascii="Calibri" w:hAnsi="Calibri"/>
        </w:rPr>
        <w:t xml:space="preserve">Please submit this form with copies of scanned receipts to Lorri Smiley at </w:t>
      </w:r>
      <w:hyperlink r:id="rId8" w:history="1">
        <w:r w:rsidRPr="00200AC4">
          <w:rPr>
            <w:rStyle w:val="Hyperlink"/>
            <w:rFonts w:ascii="Calibri" w:hAnsi="Calibri"/>
          </w:rPr>
          <w:t>chapters@mrs.org</w:t>
        </w:r>
      </w:hyperlink>
      <w:r w:rsidRPr="00200AC4">
        <w:rPr>
          <w:rFonts w:ascii="Calibri" w:hAnsi="Calibri"/>
        </w:rPr>
        <w:t xml:space="preserve">. </w:t>
      </w:r>
      <w:r w:rsidRPr="00EB7EB7">
        <w:rPr>
          <w:rFonts w:ascii="Calibri" w:hAnsi="Calibri"/>
        </w:rPr>
        <w:br/>
        <w:t>Deadlines are published in each pre-meet</w:t>
      </w:r>
      <w:r>
        <w:rPr>
          <w:rFonts w:ascii="Calibri" w:hAnsi="Calibri"/>
        </w:rPr>
        <w:t>ing email sent to all chapters but typically the deadline is no longer than one week after each meeting.</w:t>
      </w:r>
      <w:r w:rsidRPr="00EB7EB7">
        <w:rPr>
          <w:rFonts w:ascii="Calibri" w:hAnsi="Calibri"/>
        </w:rPr>
        <w:br/>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27"/>
        <w:gridCol w:w="4131"/>
        <w:gridCol w:w="405"/>
        <w:gridCol w:w="832"/>
        <w:gridCol w:w="3891"/>
      </w:tblGrid>
      <w:tr w:rsidR="00EC4149" w:rsidRPr="00F4767F" w:rsidTr="00722444">
        <w:trPr>
          <w:trHeight w:val="551"/>
          <w:tblCellSpacing w:w="20" w:type="dxa"/>
        </w:trPr>
        <w:tc>
          <w:tcPr>
            <w:tcW w:w="2948" w:type="pct"/>
            <w:gridSpan w:val="4"/>
            <w:shd w:val="clear" w:color="auto" w:fill="auto"/>
          </w:tcPr>
          <w:p w:rsidR="00EC4149" w:rsidRPr="007E66EB"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sidRPr="007E66EB">
              <w:rPr>
                <w:rFonts w:ascii="Calibri" w:hAnsi="Calibri"/>
                <w:b/>
              </w:rPr>
              <w:t xml:space="preserve">Chapter Name:  </w:t>
            </w:r>
          </w:p>
        </w:tc>
        <w:tc>
          <w:tcPr>
            <w:tcW w:w="1990" w:type="pct"/>
            <w:shd w:val="clear" w:color="auto" w:fill="auto"/>
          </w:tcPr>
          <w:p w:rsidR="00EC4149" w:rsidRPr="00F4767F"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sidRPr="00F4767F">
              <w:rPr>
                <w:rFonts w:ascii="Calibri" w:hAnsi="Calibri"/>
                <w:b/>
              </w:rPr>
              <w:t>Fall or Spring Meeting:</w:t>
            </w:r>
          </w:p>
          <w:p w:rsidR="00EC4149" w:rsidRPr="00F4767F"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sidRPr="00F4767F">
              <w:rPr>
                <w:rFonts w:ascii="Calibri" w:hAnsi="Calibri"/>
                <w:b/>
              </w:rPr>
              <w:t xml:space="preserve">Date Submitted:  </w:t>
            </w:r>
          </w:p>
        </w:tc>
      </w:tr>
      <w:tr w:rsidR="00EC4149" w:rsidRPr="00863C3F" w:rsidTr="00722444">
        <w:trPr>
          <w:trHeight w:val="421"/>
          <w:tblCellSpacing w:w="20" w:type="dxa"/>
        </w:trPr>
        <w:tc>
          <w:tcPr>
            <w:tcW w:w="2948" w:type="pct"/>
            <w:gridSpan w:val="4"/>
            <w:shd w:val="clear" w:color="auto" w:fill="auto"/>
          </w:tcPr>
          <w:p w:rsidR="00EC4149" w:rsidRPr="00377D98"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sidRPr="00377D98">
              <w:rPr>
                <w:rFonts w:ascii="Calibri" w:hAnsi="Calibri"/>
                <w:b/>
              </w:rPr>
              <w:t xml:space="preserve">Chapter President:  </w:t>
            </w:r>
          </w:p>
        </w:tc>
        <w:tc>
          <w:tcPr>
            <w:tcW w:w="1990" w:type="pct"/>
            <w:shd w:val="clear" w:color="auto" w:fill="auto"/>
          </w:tcPr>
          <w:p w:rsidR="00EC4149" w:rsidRPr="00377D98"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sidRPr="00377D98">
              <w:rPr>
                <w:rFonts w:ascii="Calibri" w:hAnsi="Calibri"/>
                <w:b/>
              </w:rPr>
              <w:t xml:space="preserve">Chapter President Signature:  </w:t>
            </w:r>
          </w:p>
        </w:tc>
      </w:tr>
      <w:tr w:rsidR="00EC4149" w:rsidRPr="00863C3F" w:rsidTr="00722444">
        <w:trPr>
          <w:trHeight w:val="465"/>
          <w:tblCellSpacing w:w="20" w:type="dxa"/>
        </w:trPr>
        <w:tc>
          <w:tcPr>
            <w:tcW w:w="2948" w:type="pct"/>
            <w:gridSpan w:val="4"/>
            <w:shd w:val="clear" w:color="auto" w:fill="auto"/>
          </w:tcPr>
          <w:p w:rsidR="00EC4149" w:rsidRPr="00377D98"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sidRPr="00377D98">
              <w:rPr>
                <w:rFonts w:ascii="Calibri" w:hAnsi="Calibri"/>
                <w:b/>
              </w:rPr>
              <w:t>Student to be Reimbursed:</w:t>
            </w:r>
          </w:p>
        </w:tc>
        <w:tc>
          <w:tcPr>
            <w:tcW w:w="1990" w:type="pct"/>
            <w:shd w:val="clear" w:color="auto" w:fill="auto"/>
          </w:tcPr>
          <w:p w:rsidR="00EC4149" w:rsidRPr="00377D98"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sidRPr="00377D98">
              <w:rPr>
                <w:rFonts w:ascii="Calibri" w:hAnsi="Calibri"/>
                <w:b/>
              </w:rPr>
              <w:t>Student Signature:</w:t>
            </w:r>
          </w:p>
        </w:tc>
      </w:tr>
      <w:tr w:rsidR="00EC4149" w:rsidRPr="00863C3F" w:rsidTr="00722444">
        <w:trPr>
          <w:trHeight w:val="421"/>
          <w:tblCellSpacing w:w="20" w:type="dxa"/>
        </w:trPr>
        <w:tc>
          <w:tcPr>
            <w:tcW w:w="4959" w:type="pct"/>
            <w:gridSpan w:val="5"/>
            <w:shd w:val="clear" w:color="auto" w:fill="auto"/>
          </w:tcPr>
          <w:p w:rsidR="00EC4149" w:rsidRPr="00377D98"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sidRPr="00377D98">
              <w:rPr>
                <w:rFonts w:ascii="Calibri" w:hAnsi="Calibri"/>
                <w:b/>
              </w:rPr>
              <w:t>Address 1:</w:t>
            </w:r>
          </w:p>
        </w:tc>
      </w:tr>
      <w:tr w:rsidR="00EC4149" w:rsidRPr="00863C3F" w:rsidTr="00722444">
        <w:trPr>
          <w:trHeight w:val="421"/>
          <w:tblCellSpacing w:w="20" w:type="dxa"/>
        </w:trPr>
        <w:tc>
          <w:tcPr>
            <w:tcW w:w="4959" w:type="pct"/>
            <w:gridSpan w:val="5"/>
            <w:shd w:val="clear" w:color="auto" w:fill="auto"/>
          </w:tcPr>
          <w:p w:rsidR="00EC4149" w:rsidRPr="00377D98"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sidRPr="00377D98">
              <w:rPr>
                <w:rFonts w:ascii="Calibri" w:hAnsi="Calibri"/>
                <w:b/>
              </w:rPr>
              <w:t>Address 2</w:t>
            </w:r>
            <w:r>
              <w:rPr>
                <w:rFonts w:ascii="Calibri" w:hAnsi="Calibri"/>
                <w:b/>
              </w:rPr>
              <w:t>:</w:t>
            </w:r>
          </w:p>
        </w:tc>
      </w:tr>
      <w:tr w:rsidR="00EC4149" w:rsidRPr="00863C3F" w:rsidTr="00722444">
        <w:trPr>
          <w:trHeight w:val="438"/>
          <w:tblCellSpacing w:w="20" w:type="dxa"/>
        </w:trPr>
        <w:tc>
          <w:tcPr>
            <w:tcW w:w="4959" w:type="pct"/>
            <w:gridSpan w:val="5"/>
            <w:shd w:val="clear" w:color="auto" w:fill="auto"/>
          </w:tcPr>
          <w:p w:rsidR="00EC4149" w:rsidRPr="00377D98"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sidRPr="00377D98">
              <w:rPr>
                <w:rFonts w:ascii="Calibri" w:hAnsi="Calibri"/>
                <w:b/>
              </w:rPr>
              <w:t>City, State, Zip</w:t>
            </w:r>
            <w:r>
              <w:rPr>
                <w:rFonts w:ascii="Calibri" w:hAnsi="Calibri"/>
                <w:b/>
              </w:rPr>
              <w:t>:</w:t>
            </w:r>
          </w:p>
        </w:tc>
      </w:tr>
      <w:tr w:rsidR="00EC4149" w:rsidRPr="00863C3F" w:rsidTr="00722444">
        <w:trPr>
          <w:trHeight w:val="438"/>
          <w:tblCellSpacing w:w="20" w:type="dxa"/>
        </w:trPr>
        <w:tc>
          <w:tcPr>
            <w:tcW w:w="4959" w:type="pct"/>
            <w:gridSpan w:val="5"/>
            <w:shd w:val="clear" w:color="auto" w:fill="auto"/>
          </w:tcPr>
          <w:p w:rsidR="00EC4149" w:rsidRPr="00377D98"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r>
              <w:rPr>
                <w:rFonts w:ascii="Calibri" w:hAnsi="Calibri"/>
                <w:b/>
              </w:rPr>
              <w:t xml:space="preserve">Email Address:  </w:t>
            </w:r>
          </w:p>
        </w:tc>
      </w:tr>
      <w:tr w:rsidR="00EC4149" w:rsidRPr="00863C3F" w:rsidTr="00722444">
        <w:trPr>
          <w:trHeight w:val="438"/>
          <w:tblCellSpacing w:w="20" w:type="dxa"/>
        </w:trPr>
        <w:tc>
          <w:tcPr>
            <w:tcW w:w="193" w:type="pct"/>
            <w:shd w:val="clear" w:color="auto" w:fill="auto"/>
          </w:tcPr>
          <w:p w:rsidR="00EC4149"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p>
        </w:tc>
        <w:tc>
          <w:tcPr>
            <w:tcW w:w="2148" w:type="pct"/>
            <w:shd w:val="clear" w:color="auto" w:fill="auto"/>
          </w:tcPr>
          <w:p w:rsidR="00EC4149"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right="720"/>
              <w:rPr>
                <w:rFonts w:ascii="Calibri" w:hAnsi="Calibri"/>
                <w:b/>
              </w:rPr>
            </w:pPr>
            <w:r>
              <w:rPr>
                <w:rFonts w:ascii="Calibri" w:hAnsi="Calibri"/>
                <w:b/>
              </w:rPr>
              <w:t>Yes, one of our chapter representatives attended the University Chapter Luncheon</w:t>
            </w:r>
            <w:r>
              <w:rPr>
                <w:rFonts w:ascii="Calibri" w:hAnsi="Calibri"/>
                <w:b/>
              </w:rPr>
              <w:br/>
              <w:t xml:space="preserve">Name: </w:t>
            </w:r>
          </w:p>
        </w:tc>
        <w:tc>
          <w:tcPr>
            <w:tcW w:w="191" w:type="pct"/>
            <w:shd w:val="clear" w:color="auto" w:fill="auto"/>
          </w:tcPr>
          <w:p w:rsidR="00EC4149"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right="720"/>
              <w:rPr>
                <w:rFonts w:ascii="Calibri" w:hAnsi="Calibri"/>
                <w:b/>
              </w:rPr>
            </w:pPr>
          </w:p>
        </w:tc>
        <w:tc>
          <w:tcPr>
            <w:tcW w:w="2364" w:type="pct"/>
            <w:gridSpan w:val="2"/>
            <w:shd w:val="clear" w:color="auto" w:fill="auto"/>
          </w:tcPr>
          <w:p w:rsidR="00EC4149"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right="720"/>
              <w:rPr>
                <w:rFonts w:ascii="Calibri" w:hAnsi="Calibri"/>
                <w:b/>
              </w:rPr>
            </w:pPr>
            <w:r>
              <w:rPr>
                <w:rFonts w:ascii="Calibri" w:hAnsi="Calibri"/>
                <w:b/>
              </w:rPr>
              <w:t xml:space="preserve">Yes, our chapter currently has 8 MRS Student Members and 2 MRS Regular Members </w:t>
            </w:r>
            <w:r>
              <w:rPr>
                <w:rFonts w:ascii="Calibri" w:hAnsi="Calibri"/>
                <w:b/>
              </w:rPr>
              <w:br/>
              <w:t>(all have current MRS memberships)</w:t>
            </w:r>
          </w:p>
        </w:tc>
      </w:tr>
      <w:tr w:rsidR="00EC4149" w:rsidRPr="00863C3F" w:rsidTr="00722444">
        <w:trPr>
          <w:trHeight w:val="438"/>
          <w:tblCellSpacing w:w="20" w:type="dxa"/>
        </w:trPr>
        <w:tc>
          <w:tcPr>
            <w:tcW w:w="193" w:type="pct"/>
            <w:shd w:val="clear" w:color="auto" w:fill="auto"/>
          </w:tcPr>
          <w:p w:rsidR="00EC4149"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right="720"/>
              <w:rPr>
                <w:rFonts w:ascii="Calibri" w:hAnsi="Calibri"/>
                <w:b/>
              </w:rPr>
            </w:pPr>
          </w:p>
        </w:tc>
        <w:tc>
          <w:tcPr>
            <w:tcW w:w="2148" w:type="pct"/>
            <w:shd w:val="clear" w:color="auto" w:fill="auto"/>
          </w:tcPr>
          <w:p w:rsidR="00EC4149"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right="720"/>
              <w:rPr>
                <w:rFonts w:ascii="Calibri" w:hAnsi="Calibri"/>
                <w:b/>
              </w:rPr>
            </w:pPr>
            <w:r>
              <w:rPr>
                <w:rFonts w:ascii="Calibri" w:hAnsi="Calibri"/>
                <w:b/>
              </w:rPr>
              <w:t>Yes, our chapter submitted the financial and annual reports</w:t>
            </w:r>
          </w:p>
        </w:tc>
        <w:tc>
          <w:tcPr>
            <w:tcW w:w="191" w:type="pct"/>
            <w:shd w:val="clear" w:color="auto" w:fill="auto"/>
          </w:tcPr>
          <w:p w:rsidR="00EC4149"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ind w:right="720"/>
              <w:rPr>
                <w:rFonts w:ascii="Calibri" w:hAnsi="Calibri"/>
                <w:b/>
              </w:rPr>
            </w:pPr>
          </w:p>
        </w:tc>
        <w:tc>
          <w:tcPr>
            <w:tcW w:w="2364" w:type="pct"/>
            <w:gridSpan w:val="2"/>
            <w:shd w:val="clear" w:color="auto" w:fill="auto"/>
          </w:tcPr>
          <w:p w:rsidR="00EC4149" w:rsidRDefault="00EC4149" w:rsidP="007224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right="720"/>
              <w:rPr>
                <w:rFonts w:ascii="Calibri" w:hAnsi="Calibri"/>
                <w:b/>
              </w:rPr>
            </w:pPr>
          </w:p>
        </w:tc>
      </w:tr>
    </w:tbl>
    <w:p w:rsidR="00EC4149" w:rsidRDefault="00EC4149" w:rsidP="00EC4149">
      <w:pPr>
        <w:ind w:left="720" w:right="-450"/>
        <w:rPr>
          <w:rFonts w:ascii="Calibri" w:hAnsi="Calibri"/>
          <w:sz w:val="18"/>
          <w:szCs w:val="18"/>
        </w:rPr>
      </w:pPr>
      <w:r>
        <w:rPr>
          <w:rFonts w:ascii="Calibri" w:hAnsi="Calibr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7"/>
        <w:gridCol w:w="5546"/>
        <w:gridCol w:w="2283"/>
      </w:tblGrid>
      <w:tr w:rsidR="00EC4149" w:rsidTr="00EB439D">
        <w:trPr>
          <w:trHeight w:val="394"/>
        </w:trPr>
        <w:tc>
          <w:tcPr>
            <w:tcW w:w="912" w:type="pct"/>
            <w:shd w:val="clear" w:color="auto" w:fill="D9D9D9"/>
          </w:tcPr>
          <w:p w:rsidR="00EC4149" w:rsidRPr="001B637C" w:rsidRDefault="00EC4149" w:rsidP="00722444">
            <w:pPr>
              <w:rPr>
                <w:rFonts w:ascii="Calibri" w:hAnsi="Calibri"/>
                <w:b/>
                <w:color w:val="000000"/>
              </w:rPr>
            </w:pPr>
            <w:r>
              <w:rPr>
                <w:rFonts w:ascii="Calibri" w:hAnsi="Calibri"/>
                <w:sz w:val="18"/>
                <w:szCs w:val="18"/>
              </w:rPr>
              <w:t xml:space="preserve">       </w:t>
            </w:r>
            <w:r w:rsidRPr="001B637C">
              <w:rPr>
                <w:rFonts w:ascii="Calibri" w:hAnsi="Calibri"/>
                <w:b/>
                <w:color w:val="000000"/>
              </w:rPr>
              <w:t xml:space="preserve">Date </w:t>
            </w:r>
            <w:r w:rsidRPr="001B637C">
              <w:rPr>
                <w:rFonts w:ascii="Calibri" w:hAnsi="Calibri"/>
                <w:b/>
                <w:color w:val="000000"/>
                <w:sz w:val="16"/>
                <w:szCs w:val="16"/>
              </w:rPr>
              <w:t>(MM/DD/YY)</w:t>
            </w:r>
          </w:p>
        </w:tc>
        <w:tc>
          <w:tcPr>
            <w:tcW w:w="2896" w:type="pct"/>
            <w:shd w:val="clear" w:color="auto" w:fill="D9D9D9"/>
          </w:tcPr>
          <w:p w:rsidR="00EC4149" w:rsidRPr="001B637C" w:rsidRDefault="00EC4149" w:rsidP="00722444">
            <w:pPr>
              <w:rPr>
                <w:rFonts w:ascii="Calibri" w:hAnsi="Calibri"/>
                <w:b/>
                <w:color w:val="000000"/>
              </w:rPr>
            </w:pPr>
            <w:r w:rsidRPr="001B637C">
              <w:rPr>
                <w:rFonts w:ascii="Calibri" w:hAnsi="Calibri"/>
                <w:b/>
                <w:color w:val="000000"/>
              </w:rPr>
              <w:t>Purpose/Description</w:t>
            </w:r>
            <w:r>
              <w:rPr>
                <w:rFonts w:ascii="Calibri" w:hAnsi="Calibri"/>
                <w:b/>
                <w:color w:val="000000"/>
              </w:rPr>
              <w:t xml:space="preserve"> of Expense</w:t>
            </w:r>
          </w:p>
        </w:tc>
        <w:tc>
          <w:tcPr>
            <w:tcW w:w="1192" w:type="pct"/>
            <w:shd w:val="clear" w:color="auto" w:fill="D9D9D9"/>
          </w:tcPr>
          <w:p w:rsidR="00EC4149" w:rsidRPr="001B637C" w:rsidRDefault="00EC4149" w:rsidP="00722444">
            <w:pPr>
              <w:rPr>
                <w:rFonts w:ascii="Calibri" w:hAnsi="Calibri"/>
                <w:b/>
              </w:rPr>
            </w:pPr>
            <w:r w:rsidRPr="001B637C">
              <w:t xml:space="preserve"> </w:t>
            </w:r>
            <w:r w:rsidRPr="001B637C">
              <w:rPr>
                <w:rFonts w:ascii="Calibri" w:hAnsi="Calibri"/>
                <w:b/>
              </w:rPr>
              <w:t>$ Amount</w:t>
            </w:r>
          </w:p>
        </w:tc>
      </w:tr>
      <w:tr w:rsidR="00EC4149" w:rsidRPr="00C67F95" w:rsidTr="00EB439D">
        <w:trPr>
          <w:trHeight w:val="444"/>
        </w:trPr>
        <w:tc>
          <w:tcPr>
            <w:tcW w:w="912" w:type="pct"/>
          </w:tcPr>
          <w:p w:rsidR="00EC4149" w:rsidRPr="00C67F95" w:rsidRDefault="00EC4149" w:rsidP="00722444">
            <w:pPr>
              <w:rPr>
                <w:rFonts w:ascii="Calibri" w:hAnsi="Calibri"/>
                <w:sz w:val="16"/>
                <w:szCs w:val="16"/>
              </w:rPr>
            </w:pPr>
          </w:p>
        </w:tc>
        <w:tc>
          <w:tcPr>
            <w:tcW w:w="2896" w:type="pct"/>
          </w:tcPr>
          <w:p w:rsidR="00EC4149" w:rsidRPr="00C67F95" w:rsidRDefault="00EC4149" w:rsidP="00722444">
            <w:pPr>
              <w:spacing w:line="360" w:lineRule="auto"/>
              <w:rPr>
                <w:rFonts w:ascii="Calibri" w:hAnsi="Calibri"/>
                <w:color w:val="FF0000"/>
                <w:sz w:val="22"/>
                <w:szCs w:val="22"/>
              </w:rPr>
            </w:pPr>
          </w:p>
        </w:tc>
        <w:tc>
          <w:tcPr>
            <w:tcW w:w="1192" w:type="pct"/>
          </w:tcPr>
          <w:p w:rsidR="00EC4149" w:rsidRPr="00C67F95" w:rsidRDefault="00EC4149" w:rsidP="00722444">
            <w:pPr>
              <w:rPr>
                <w:rFonts w:ascii="Calibri" w:hAnsi="Calibri"/>
                <w:color w:val="FF0000"/>
                <w:sz w:val="22"/>
                <w:szCs w:val="22"/>
              </w:rPr>
            </w:pPr>
          </w:p>
        </w:tc>
      </w:tr>
      <w:tr w:rsidR="00EC4149" w:rsidTr="00EB439D">
        <w:trPr>
          <w:trHeight w:val="431"/>
        </w:trPr>
        <w:tc>
          <w:tcPr>
            <w:tcW w:w="912" w:type="pct"/>
          </w:tcPr>
          <w:p w:rsidR="00EC4149" w:rsidRDefault="00EC4149" w:rsidP="00722444">
            <w:pPr>
              <w:spacing w:line="360" w:lineRule="auto"/>
            </w:pPr>
          </w:p>
        </w:tc>
        <w:tc>
          <w:tcPr>
            <w:tcW w:w="2896" w:type="pct"/>
          </w:tcPr>
          <w:p w:rsidR="00EC4149" w:rsidRDefault="00EC4149" w:rsidP="00722444">
            <w:pPr>
              <w:spacing w:line="360" w:lineRule="auto"/>
            </w:pPr>
          </w:p>
        </w:tc>
        <w:tc>
          <w:tcPr>
            <w:tcW w:w="1192" w:type="pct"/>
          </w:tcPr>
          <w:p w:rsidR="00EC4149" w:rsidRDefault="00EC4149" w:rsidP="00722444"/>
        </w:tc>
      </w:tr>
      <w:tr w:rsidR="00EC4149" w:rsidTr="00EB439D">
        <w:trPr>
          <w:trHeight w:val="431"/>
        </w:trPr>
        <w:tc>
          <w:tcPr>
            <w:tcW w:w="912" w:type="pct"/>
          </w:tcPr>
          <w:p w:rsidR="00EC4149" w:rsidRDefault="00EC4149" w:rsidP="00722444">
            <w:pPr>
              <w:spacing w:line="360" w:lineRule="auto"/>
            </w:pPr>
          </w:p>
        </w:tc>
        <w:tc>
          <w:tcPr>
            <w:tcW w:w="2896" w:type="pct"/>
          </w:tcPr>
          <w:p w:rsidR="00EC4149" w:rsidRDefault="00EC4149" w:rsidP="00722444">
            <w:pPr>
              <w:spacing w:line="360" w:lineRule="auto"/>
            </w:pPr>
          </w:p>
        </w:tc>
        <w:tc>
          <w:tcPr>
            <w:tcW w:w="1192" w:type="pct"/>
          </w:tcPr>
          <w:p w:rsidR="00EC4149" w:rsidRDefault="00EC4149" w:rsidP="00722444"/>
        </w:tc>
      </w:tr>
      <w:tr w:rsidR="00EC4149" w:rsidTr="00EB439D">
        <w:trPr>
          <w:trHeight w:val="360"/>
        </w:trPr>
        <w:tc>
          <w:tcPr>
            <w:tcW w:w="912" w:type="pct"/>
          </w:tcPr>
          <w:p w:rsidR="00EC4149" w:rsidRDefault="00EC4149" w:rsidP="00722444">
            <w:pPr>
              <w:spacing w:line="360" w:lineRule="auto"/>
            </w:pPr>
          </w:p>
        </w:tc>
        <w:tc>
          <w:tcPr>
            <w:tcW w:w="2896" w:type="pct"/>
          </w:tcPr>
          <w:p w:rsidR="00EC4149" w:rsidRDefault="00EC4149" w:rsidP="00722444">
            <w:pPr>
              <w:spacing w:line="360" w:lineRule="auto"/>
            </w:pPr>
          </w:p>
        </w:tc>
        <w:tc>
          <w:tcPr>
            <w:tcW w:w="1192" w:type="pct"/>
          </w:tcPr>
          <w:p w:rsidR="00EC4149" w:rsidRDefault="00EC4149" w:rsidP="00722444"/>
        </w:tc>
      </w:tr>
      <w:tr w:rsidR="00EC4149" w:rsidTr="00EB439D">
        <w:trPr>
          <w:trHeight w:val="431"/>
        </w:trPr>
        <w:tc>
          <w:tcPr>
            <w:tcW w:w="912" w:type="pct"/>
          </w:tcPr>
          <w:p w:rsidR="00EC4149" w:rsidRDefault="00EC4149" w:rsidP="00722444">
            <w:pPr>
              <w:spacing w:line="360" w:lineRule="auto"/>
            </w:pPr>
          </w:p>
        </w:tc>
        <w:tc>
          <w:tcPr>
            <w:tcW w:w="2896" w:type="pct"/>
          </w:tcPr>
          <w:p w:rsidR="00EC4149" w:rsidRDefault="00EC4149" w:rsidP="00722444">
            <w:pPr>
              <w:spacing w:line="360" w:lineRule="auto"/>
            </w:pPr>
          </w:p>
        </w:tc>
        <w:tc>
          <w:tcPr>
            <w:tcW w:w="1192" w:type="pct"/>
          </w:tcPr>
          <w:p w:rsidR="00EC4149" w:rsidRDefault="00EC4149" w:rsidP="00722444"/>
        </w:tc>
      </w:tr>
      <w:tr w:rsidR="00EC4149" w:rsidTr="00EB439D">
        <w:trPr>
          <w:trHeight w:val="431"/>
        </w:trPr>
        <w:tc>
          <w:tcPr>
            <w:tcW w:w="912" w:type="pct"/>
          </w:tcPr>
          <w:p w:rsidR="00EC4149" w:rsidRDefault="00EC4149" w:rsidP="00722444">
            <w:pPr>
              <w:spacing w:line="360" w:lineRule="auto"/>
            </w:pPr>
          </w:p>
        </w:tc>
        <w:tc>
          <w:tcPr>
            <w:tcW w:w="2896" w:type="pct"/>
          </w:tcPr>
          <w:p w:rsidR="00EC4149" w:rsidRDefault="00EC4149" w:rsidP="00722444">
            <w:pPr>
              <w:spacing w:line="360" w:lineRule="auto"/>
            </w:pPr>
          </w:p>
        </w:tc>
        <w:tc>
          <w:tcPr>
            <w:tcW w:w="1192" w:type="pct"/>
          </w:tcPr>
          <w:p w:rsidR="00EC4149" w:rsidRDefault="00EC4149" w:rsidP="00722444"/>
        </w:tc>
      </w:tr>
      <w:tr w:rsidR="00EC4149" w:rsidTr="00EB439D">
        <w:trPr>
          <w:trHeight w:val="412"/>
        </w:trPr>
        <w:tc>
          <w:tcPr>
            <w:tcW w:w="912" w:type="pct"/>
          </w:tcPr>
          <w:p w:rsidR="00EC4149" w:rsidRDefault="00EC4149" w:rsidP="00722444">
            <w:pPr>
              <w:spacing w:line="360" w:lineRule="auto"/>
            </w:pPr>
          </w:p>
        </w:tc>
        <w:tc>
          <w:tcPr>
            <w:tcW w:w="2896" w:type="pct"/>
          </w:tcPr>
          <w:p w:rsidR="00EC4149" w:rsidRDefault="00EC4149" w:rsidP="00722444">
            <w:pPr>
              <w:spacing w:line="360" w:lineRule="auto"/>
            </w:pPr>
          </w:p>
        </w:tc>
        <w:tc>
          <w:tcPr>
            <w:tcW w:w="1192" w:type="pct"/>
          </w:tcPr>
          <w:p w:rsidR="00EC4149" w:rsidRDefault="00EC4149" w:rsidP="00722444"/>
        </w:tc>
      </w:tr>
      <w:tr w:rsidR="00EC4149" w:rsidTr="00EB439D">
        <w:trPr>
          <w:trHeight w:val="412"/>
        </w:trPr>
        <w:tc>
          <w:tcPr>
            <w:tcW w:w="912" w:type="pct"/>
          </w:tcPr>
          <w:p w:rsidR="00EC4149" w:rsidRDefault="00EC4149" w:rsidP="00722444">
            <w:pPr>
              <w:spacing w:line="360" w:lineRule="auto"/>
            </w:pPr>
          </w:p>
        </w:tc>
        <w:tc>
          <w:tcPr>
            <w:tcW w:w="2896" w:type="pct"/>
          </w:tcPr>
          <w:p w:rsidR="00EC4149" w:rsidRDefault="00EC4149" w:rsidP="00722444">
            <w:pPr>
              <w:spacing w:line="360" w:lineRule="auto"/>
            </w:pPr>
          </w:p>
        </w:tc>
        <w:tc>
          <w:tcPr>
            <w:tcW w:w="1192" w:type="pct"/>
          </w:tcPr>
          <w:p w:rsidR="00EC4149" w:rsidRDefault="00EC4149" w:rsidP="00722444"/>
        </w:tc>
      </w:tr>
      <w:tr w:rsidR="00EC4149" w:rsidTr="00EB439D">
        <w:trPr>
          <w:trHeight w:val="431"/>
        </w:trPr>
        <w:tc>
          <w:tcPr>
            <w:tcW w:w="912" w:type="pct"/>
          </w:tcPr>
          <w:p w:rsidR="00EC4149" w:rsidRDefault="00EC4149" w:rsidP="00722444">
            <w:pPr>
              <w:spacing w:line="360" w:lineRule="auto"/>
            </w:pPr>
          </w:p>
        </w:tc>
        <w:tc>
          <w:tcPr>
            <w:tcW w:w="2896" w:type="pct"/>
          </w:tcPr>
          <w:p w:rsidR="00EC4149" w:rsidRDefault="00EC4149" w:rsidP="00722444">
            <w:pPr>
              <w:spacing w:line="360" w:lineRule="auto"/>
            </w:pPr>
          </w:p>
        </w:tc>
        <w:tc>
          <w:tcPr>
            <w:tcW w:w="1192" w:type="pct"/>
          </w:tcPr>
          <w:p w:rsidR="00EC4149" w:rsidRDefault="00EC4149" w:rsidP="00722444"/>
        </w:tc>
      </w:tr>
      <w:tr w:rsidR="00EC4149" w:rsidTr="00EB439D">
        <w:trPr>
          <w:trHeight w:val="431"/>
        </w:trPr>
        <w:tc>
          <w:tcPr>
            <w:tcW w:w="3808" w:type="pct"/>
            <w:gridSpan w:val="2"/>
          </w:tcPr>
          <w:p w:rsidR="00EC4149" w:rsidRDefault="00EC4149" w:rsidP="00722444">
            <w:pPr>
              <w:spacing w:line="360" w:lineRule="auto"/>
            </w:pPr>
            <w:r>
              <w:rPr>
                <w:rFonts w:ascii="Calibri" w:hAnsi="Calibri"/>
                <w:b/>
              </w:rPr>
              <w:t xml:space="preserve">GRAND TOTAL OF EXPENSES: </w:t>
            </w:r>
          </w:p>
        </w:tc>
        <w:tc>
          <w:tcPr>
            <w:tcW w:w="1192" w:type="pct"/>
          </w:tcPr>
          <w:p w:rsidR="00EC4149" w:rsidRDefault="00EC4149" w:rsidP="00722444">
            <w:r>
              <w:t>$</w:t>
            </w:r>
          </w:p>
        </w:tc>
      </w:tr>
      <w:tr w:rsidR="00EC4149" w:rsidTr="00EB439D">
        <w:trPr>
          <w:trHeight w:val="431"/>
        </w:trPr>
        <w:tc>
          <w:tcPr>
            <w:tcW w:w="3808" w:type="pct"/>
            <w:gridSpan w:val="2"/>
          </w:tcPr>
          <w:p w:rsidR="00EC4149" w:rsidRDefault="00EC4149" w:rsidP="00722444">
            <w:pPr>
              <w:spacing w:line="360" w:lineRule="auto"/>
              <w:rPr>
                <w:rFonts w:ascii="Calibri" w:hAnsi="Calibri"/>
                <w:b/>
              </w:rPr>
            </w:pPr>
            <w:r>
              <w:rPr>
                <w:rFonts w:ascii="Calibri" w:hAnsi="Calibri"/>
                <w:b/>
              </w:rPr>
              <w:t xml:space="preserve">Maximum support per chapter per year is $500.                                                </w:t>
            </w:r>
            <w:r>
              <w:rPr>
                <w:rFonts w:ascii="Calibri" w:hAnsi="Calibri"/>
                <w:b/>
              </w:rPr>
              <w:br/>
              <w:t xml:space="preserve">Total requested </w:t>
            </w:r>
          </w:p>
        </w:tc>
        <w:tc>
          <w:tcPr>
            <w:tcW w:w="1192" w:type="pct"/>
          </w:tcPr>
          <w:p w:rsidR="00EC4149" w:rsidRDefault="00EC4149" w:rsidP="00722444">
            <w:r>
              <w:t>$</w:t>
            </w:r>
          </w:p>
        </w:tc>
      </w:tr>
    </w:tbl>
    <w:p w:rsidR="00EB439D" w:rsidRDefault="00EB439D" w:rsidP="00EB439D">
      <w:r>
        <w:lastRenderedPageBreak/>
        <w:br/>
      </w:r>
    </w:p>
    <w:sectPr w:rsidR="00EB439D" w:rsidSect="00EB439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39D" w:rsidRDefault="00EB439D" w:rsidP="00EB439D">
      <w:r>
        <w:separator/>
      </w:r>
    </w:p>
  </w:endnote>
  <w:endnote w:type="continuationSeparator" w:id="0">
    <w:p w:rsidR="00EB439D" w:rsidRDefault="00EB439D" w:rsidP="00EB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D" w:rsidRDefault="00EB4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D" w:rsidRDefault="00EB4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D" w:rsidRDefault="00EB4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39D" w:rsidRDefault="00EB439D" w:rsidP="00EB439D">
      <w:r>
        <w:separator/>
      </w:r>
    </w:p>
  </w:footnote>
  <w:footnote w:type="continuationSeparator" w:id="0">
    <w:p w:rsidR="00EB439D" w:rsidRDefault="00EB439D" w:rsidP="00EB4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D" w:rsidRDefault="00EB4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D" w:rsidRDefault="00EB4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D" w:rsidRDefault="00EB4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35CB"/>
    <w:multiLevelType w:val="hybridMultilevel"/>
    <w:tmpl w:val="D35C242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6556F4"/>
    <w:multiLevelType w:val="hybridMultilevel"/>
    <w:tmpl w:val="F1AC11A6"/>
    <w:lvl w:ilvl="0" w:tplc="0350687C">
      <w:start w:val="3"/>
      <w:numFmt w:val="decimal"/>
      <w:lvlText w:val="%1."/>
      <w:lvlJc w:val="left"/>
      <w:pPr>
        <w:tabs>
          <w:tab w:val="num" w:pos="1296"/>
        </w:tabs>
        <w:ind w:left="1296" w:hanging="36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
    <w:nsid w:val="2F0A55B4"/>
    <w:multiLevelType w:val="hybridMultilevel"/>
    <w:tmpl w:val="E3E0AE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49"/>
    <w:rsid w:val="000651DF"/>
    <w:rsid w:val="002C5568"/>
    <w:rsid w:val="005A576C"/>
    <w:rsid w:val="005F1673"/>
    <w:rsid w:val="008D4CF4"/>
    <w:rsid w:val="0090119A"/>
    <w:rsid w:val="00EB439D"/>
    <w:rsid w:val="00EC4149"/>
    <w:rsid w:val="00EE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4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4149"/>
  </w:style>
  <w:style w:type="character" w:styleId="Hyperlink">
    <w:name w:val="Hyperlink"/>
    <w:uiPriority w:val="99"/>
    <w:rsid w:val="00EC4149"/>
    <w:rPr>
      <w:rFonts w:cs="Times New Roman"/>
      <w:color w:val="0000FF"/>
      <w:u w:val="single"/>
    </w:rPr>
  </w:style>
  <w:style w:type="character" w:styleId="Emphasis">
    <w:name w:val="Emphasis"/>
    <w:uiPriority w:val="20"/>
    <w:qFormat/>
    <w:rsid w:val="00EC4149"/>
    <w:rPr>
      <w:i/>
      <w:iCs/>
    </w:rPr>
  </w:style>
  <w:style w:type="paragraph" w:styleId="Header">
    <w:name w:val="header"/>
    <w:basedOn w:val="Normal"/>
    <w:link w:val="HeaderChar"/>
    <w:uiPriority w:val="99"/>
    <w:unhideWhenUsed/>
    <w:rsid w:val="00EB439D"/>
    <w:pPr>
      <w:tabs>
        <w:tab w:val="center" w:pos="4680"/>
        <w:tab w:val="right" w:pos="9360"/>
      </w:tabs>
    </w:pPr>
  </w:style>
  <w:style w:type="character" w:customStyle="1" w:styleId="HeaderChar">
    <w:name w:val="Header Char"/>
    <w:basedOn w:val="DefaultParagraphFont"/>
    <w:link w:val="Header"/>
    <w:uiPriority w:val="99"/>
    <w:rsid w:val="00EB439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439D"/>
    <w:pPr>
      <w:tabs>
        <w:tab w:val="center" w:pos="4680"/>
        <w:tab w:val="right" w:pos="9360"/>
      </w:tabs>
    </w:pPr>
  </w:style>
  <w:style w:type="character" w:customStyle="1" w:styleId="FooterChar">
    <w:name w:val="Footer Char"/>
    <w:basedOn w:val="DefaultParagraphFont"/>
    <w:link w:val="Footer"/>
    <w:uiPriority w:val="99"/>
    <w:rsid w:val="00EB439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4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4149"/>
  </w:style>
  <w:style w:type="character" w:styleId="Hyperlink">
    <w:name w:val="Hyperlink"/>
    <w:uiPriority w:val="99"/>
    <w:rsid w:val="00EC4149"/>
    <w:rPr>
      <w:rFonts w:cs="Times New Roman"/>
      <w:color w:val="0000FF"/>
      <w:u w:val="single"/>
    </w:rPr>
  </w:style>
  <w:style w:type="character" w:styleId="Emphasis">
    <w:name w:val="Emphasis"/>
    <w:uiPriority w:val="20"/>
    <w:qFormat/>
    <w:rsid w:val="00EC4149"/>
    <w:rPr>
      <w:i/>
      <w:iCs/>
    </w:rPr>
  </w:style>
  <w:style w:type="paragraph" w:styleId="Header">
    <w:name w:val="header"/>
    <w:basedOn w:val="Normal"/>
    <w:link w:val="HeaderChar"/>
    <w:uiPriority w:val="99"/>
    <w:unhideWhenUsed/>
    <w:rsid w:val="00EB439D"/>
    <w:pPr>
      <w:tabs>
        <w:tab w:val="center" w:pos="4680"/>
        <w:tab w:val="right" w:pos="9360"/>
      </w:tabs>
    </w:pPr>
  </w:style>
  <w:style w:type="character" w:customStyle="1" w:styleId="HeaderChar">
    <w:name w:val="Header Char"/>
    <w:basedOn w:val="DefaultParagraphFont"/>
    <w:link w:val="Header"/>
    <w:uiPriority w:val="99"/>
    <w:rsid w:val="00EB439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439D"/>
    <w:pPr>
      <w:tabs>
        <w:tab w:val="center" w:pos="4680"/>
        <w:tab w:val="right" w:pos="9360"/>
      </w:tabs>
    </w:pPr>
  </w:style>
  <w:style w:type="character" w:customStyle="1" w:styleId="FooterChar">
    <w:name w:val="Footer Char"/>
    <w:basedOn w:val="DefaultParagraphFont"/>
    <w:link w:val="Footer"/>
    <w:uiPriority w:val="99"/>
    <w:rsid w:val="00EB439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pters@mrs.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 Smiley</dc:creator>
  <cp:lastModifiedBy> </cp:lastModifiedBy>
  <cp:revision>5</cp:revision>
  <dcterms:created xsi:type="dcterms:W3CDTF">2018-03-09T14:38:00Z</dcterms:created>
  <dcterms:modified xsi:type="dcterms:W3CDTF">2018-03-09T14:48:00Z</dcterms:modified>
</cp:coreProperties>
</file>